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53"/>
        <w:gridCol w:w="1545"/>
        <w:gridCol w:w="408"/>
        <w:gridCol w:w="6491"/>
      </w:tblGrid>
      <w:tr w:rsidR="00BE1E12">
        <w:trPr>
          <w:trHeight w:val="844"/>
        </w:trPr>
        <w:tc>
          <w:tcPr>
            <w:tcW w:w="11097" w:type="dxa"/>
            <w:gridSpan w:val="4"/>
            <w:vAlign w:val="center"/>
          </w:tcPr>
          <w:p w:rsidR="00BE1E12" w:rsidRDefault="00F8588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F85881">
              <w:rPr>
                <w:b/>
                <w:color w:val="002060"/>
                <w:w w:val="115"/>
                <w:sz w:val="32"/>
                <w:szCs w:val="26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504825" cy="390525"/>
                  <wp:effectExtent l="19050" t="0" r="9525" b="0"/>
                  <wp:wrapNone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F627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BE1E12" w:rsidRDefault="007F6277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BE1E12" w:rsidRDefault="007F6277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BE1E12">
        <w:trPr>
          <w:trHeight w:val="517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:rsidR="00344194" w:rsidRDefault="007F6277" w:rsidP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K.Sumithra.     </w:t>
            </w:r>
          </w:p>
          <w:p w:rsidR="00344194" w:rsidRDefault="00344194" w:rsidP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val="en-IN" w:eastAsia="en-IN" w:bidi="ta-IN"/>
              </w:rPr>
              <w:drawing>
                <wp:inline distT="0" distB="0" distL="0" distR="0">
                  <wp:extent cx="1104900" cy="1188350"/>
                  <wp:effectExtent l="19050" t="0" r="0" b="0"/>
                  <wp:docPr id="1" name="Picture 0" descr="9cca3272-9202-4a16-b735-c61a767eb31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cca3272-9202-4a16-b735-c61a767eb31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424" cy="118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1E12" w:rsidRDefault="007F6277" w:rsidP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                                    </w:t>
            </w:r>
          </w:p>
        </w:tc>
      </w:tr>
      <w:tr w:rsidR="00BE1E12">
        <w:trPr>
          <w:trHeight w:val="517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/>
                <w:sz w:val="24"/>
              </w:rPr>
            </w:pPr>
            <w:r>
              <w:rPr>
                <w:rFonts w:ascii="Times New Roman"/>
                <w:sz w:val="24"/>
              </w:rPr>
              <w:t xml:space="preserve"> Assistant Professor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BE1E12">
        <w:trPr>
          <w:trHeight w:val="517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MA</w:t>
            </w:r>
            <w:r>
              <w:rPr>
                <w:rFonts w:ascii="Times New Roman"/>
                <w:sz w:val="24"/>
              </w:rPr>
              <w:tab/>
            </w:r>
          </w:p>
        </w:tc>
      </w:tr>
      <w:tr w:rsidR="00BE1E12">
        <w:trPr>
          <w:trHeight w:val="517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Tamil</w:t>
            </w:r>
          </w:p>
        </w:tc>
      </w:tr>
      <w:tr w:rsidR="00BE1E12">
        <w:trPr>
          <w:trHeight w:val="517"/>
        </w:trPr>
        <w:tc>
          <w:tcPr>
            <w:tcW w:w="2653" w:type="dxa"/>
            <w:vMerge w:val="restart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:rsidR="00BE1E12" w:rsidRDefault="00BE1E1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E1E12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:rsidR="00BE1E12" w:rsidRDefault="00BE1E12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9976765443</w:t>
            </w:r>
          </w:p>
        </w:tc>
      </w:tr>
      <w:tr w:rsidR="00BE1E12">
        <w:trPr>
          <w:trHeight w:val="748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   1.sumivijay5899@gmail.com</w:t>
            </w:r>
          </w:p>
          <w:p w:rsidR="00BE1E12" w:rsidRDefault="00BE1E12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</w:p>
          <w:p w:rsidR="00BE1E12" w:rsidRDefault="007F627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</w:p>
        </w:tc>
      </w:tr>
      <w:tr w:rsidR="00BE1E12">
        <w:trPr>
          <w:trHeight w:val="517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Ilakkiyam</w:t>
            </w:r>
          </w:p>
          <w:p w:rsidR="00BE1E12" w:rsidRDefault="007F6277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Ilakanam</w:t>
            </w:r>
          </w:p>
        </w:tc>
      </w:tr>
      <w:tr w:rsidR="00BE1E12" w:rsidTr="00344194">
        <w:trPr>
          <w:trHeight w:val="1058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color w:val="365F91"/>
                <w:w w:val="125"/>
              </w:rPr>
              <w:t xml:space="preserve">                                           PG: </w:t>
            </w:r>
          </w:p>
          <w:p w:rsidR="00BE1E12" w:rsidRDefault="00344194">
            <w:pPr>
              <w:tabs>
                <w:tab w:val="left" w:pos="990"/>
                <w:tab w:val="left" w:pos="4755"/>
              </w:tabs>
            </w:pPr>
            <w:r>
              <w:t xml:space="preserve">              </w:t>
            </w:r>
            <w:proofErr w:type="spellStart"/>
            <w:r w:rsidR="007F6277">
              <w:t>Tharkalailakiyayam</w:t>
            </w:r>
            <w:proofErr w:type="spellEnd"/>
            <w:r w:rsidR="007F6277">
              <w:t xml:space="preserve">.          </w:t>
            </w:r>
            <w:r>
              <w:t xml:space="preserve">                   </w:t>
            </w:r>
            <w:r w:rsidR="007F6277">
              <w:t xml:space="preserve">  Sangailakiyam.</w:t>
            </w:r>
          </w:p>
          <w:p w:rsidR="00BE1E12" w:rsidRDefault="007F6277">
            <w:pPr>
              <w:tabs>
                <w:tab w:val="left" w:pos="990"/>
              </w:tabs>
            </w:pPr>
            <w:r>
              <w:t xml:space="preserve">               Nanool.                                                       Tholkapiyam</w:t>
            </w:r>
          </w:p>
        </w:tc>
      </w:tr>
      <w:tr w:rsidR="00BE1E12">
        <w:trPr>
          <w:trHeight w:val="515"/>
        </w:trPr>
        <w:tc>
          <w:tcPr>
            <w:tcW w:w="2653" w:type="dxa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21.08.2023</w:t>
            </w:r>
          </w:p>
        </w:tc>
      </w:tr>
      <w:tr w:rsidR="00BE1E12">
        <w:trPr>
          <w:trHeight w:val="517"/>
        </w:trPr>
        <w:tc>
          <w:tcPr>
            <w:tcW w:w="2653" w:type="dxa"/>
            <w:vMerge w:val="restart"/>
            <w:vAlign w:val="center"/>
          </w:tcPr>
          <w:p w:rsidR="00BE1E12" w:rsidRDefault="007F6277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:rsidR="00BE1E12" w:rsidRDefault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BE1E1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BE1E12" w:rsidRDefault="00BE1E1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:rsidR="00BE1E12" w:rsidRDefault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E1E1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BE1E12" w:rsidRDefault="00BE1E1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:rsidR="00BE1E12" w:rsidRDefault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BE1E12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:rsidR="00BE1E12" w:rsidRDefault="00BE1E12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:rsidR="00BE1E12" w:rsidRDefault="007F627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Nil</w:t>
            </w:r>
          </w:p>
        </w:tc>
      </w:tr>
      <w:tr w:rsidR="00BE1E12">
        <w:trPr>
          <w:trHeight w:val="793"/>
        </w:trPr>
        <w:tc>
          <w:tcPr>
            <w:tcW w:w="2653" w:type="dxa"/>
            <w:vAlign w:val="center"/>
          </w:tcPr>
          <w:p w:rsidR="00BE1E12" w:rsidRDefault="007F6277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BE1E12">
        <w:trPr>
          <w:trHeight w:val="649"/>
        </w:trPr>
        <w:tc>
          <w:tcPr>
            <w:tcW w:w="2653" w:type="dxa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2653" w:type="dxa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BE1E12">
        <w:trPr>
          <w:trHeight w:val="649"/>
        </w:trPr>
        <w:tc>
          <w:tcPr>
            <w:tcW w:w="2653" w:type="dxa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</w:tbl>
    <w:p w:rsidR="00BE1E12" w:rsidRDefault="007F6277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294"/>
        <w:gridCol w:w="2173"/>
        <w:gridCol w:w="1070"/>
        <w:gridCol w:w="338"/>
        <w:gridCol w:w="1407"/>
        <w:gridCol w:w="2815"/>
      </w:tblGrid>
      <w:tr w:rsidR="00BE1E12">
        <w:trPr>
          <w:trHeight w:val="557"/>
        </w:trPr>
        <w:tc>
          <w:tcPr>
            <w:tcW w:w="3294" w:type="dxa"/>
            <w:vMerge w:val="restart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  <w:vMerge/>
          </w:tcPr>
          <w:p w:rsidR="00BE1E12" w:rsidRDefault="00BE1E12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BE1E12">
        <w:trPr>
          <w:trHeight w:val="362"/>
        </w:trPr>
        <w:tc>
          <w:tcPr>
            <w:tcW w:w="3294" w:type="dxa"/>
            <w:vMerge w:val="restart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BE1E12">
        <w:trPr>
          <w:trHeight w:val="649"/>
        </w:trPr>
        <w:tc>
          <w:tcPr>
            <w:tcW w:w="3294" w:type="dxa"/>
            <w:vMerge/>
          </w:tcPr>
          <w:p w:rsidR="00BE1E12" w:rsidRDefault="00BE1E12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Nil</w:t>
            </w:r>
          </w:p>
        </w:tc>
        <w:tc>
          <w:tcPr>
            <w:tcW w:w="4560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2815" w:type="dxa"/>
            <w:gridSpan w:val="3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Nil</w:t>
            </w:r>
          </w:p>
        </w:tc>
        <w:tc>
          <w:tcPr>
            <w:tcW w:w="2815" w:type="dxa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:rsidR="00BE1E12" w:rsidRDefault="00BE1E1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</w:p>
        </w:tc>
        <w:tc>
          <w:tcPr>
            <w:tcW w:w="2815" w:type="dxa"/>
            <w:gridSpan w:val="3"/>
            <w:vAlign w:val="center"/>
          </w:tcPr>
          <w:p w:rsidR="00BE1E12" w:rsidRDefault="00BE1E1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</w:p>
        </w:tc>
        <w:tc>
          <w:tcPr>
            <w:tcW w:w="2815" w:type="dxa"/>
            <w:vAlign w:val="center"/>
          </w:tcPr>
          <w:p w:rsidR="00BE1E12" w:rsidRDefault="00BE1E12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</w:p>
        </w:tc>
      </w:tr>
      <w:tr w:rsidR="00BE1E12">
        <w:trPr>
          <w:trHeight w:val="649"/>
        </w:trPr>
        <w:tc>
          <w:tcPr>
            <w:tcW w:w="3294" w:type="dxa"/>
            <w:vMerge w:val="restart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BE1E12">
        <w:trPr>
          <w:trHeight w:val="649"/>
        </w:trPr>
        <w:tc>
          <w:tcPr>
            <w:tcW w:w="3294" w:type="dxa"/>
            <w:vMerge/>
            <w:vAlign w:val="center"/>
          </w:tcPr>
          <w:p w:rsidR="00BE1E12" w:rsidRDefault="00BE1E1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BE1E12">
        <w:trPr>
          <w:trHeight w:val="394"/>
        </w:trPr>
        <w:tc>
          <w:tcPr>
            <w:tcW w:w="3294" w:type="dxa"/>
            <w:vMerge w:val="restart"/>
            <w:vAlign w:val="center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BE1E12">
        <w:trPr>
          <w:trHeight w:val="556"/>
        </w:trPr>
        <w:tc>
          <w:tcPr>
            <w:tcW w:w="3294" w:type="dxa"/>
            <w:vMerge/>
            <w:vAlign w:val="center"/>
          </w:tcPr>
          <w:p w:rsidR="00BE1E12" w:rsidRDefault="00BE1E1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2</w:t>
            </w:r>
          </w:p>
        </w:tc>
        <w:tc>
          <w:tcPr>
            <w:tcW w:w="4222" w:type="dxa"/>
            <w:gridSpan w:val="2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BE1E12">
        <w:trPr>
          <w:trHeight w:val="342"/>
        </w:trPr>
        <w:tc>
          <w:tcPr>
            <w:tcW w:w="3294" w:type="dxa"/>
            <w:vMerge w:val="restart"/>
            <w:vAlign w:val="center"/>
          </w:tcPr>
          <w:p w:rsidR="00BE1E12" w:rsidRDefault="007F6277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BE1E12">
        <w:trPr>
          <w:trHeight w:val="649"/>
        </w:trPr>
        <w:tc>
          <w:tcPr>
            <w:tcW w:w="3294" w:type="dxa"/>
            <w:vMerge/>
            <w:vAlign w:val="center"/>
          </w:tcPr>
          <w:p w:rsidR="00BE1E12" w:rsidRDefault="00BE1E12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  <w:vAlign w:val="center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446"/>
        </w:trPr>
        <w:tc>
          <w:tcPr>
            <w:tcW w:w="3294" w:type="dxa"/>
            <w:vMerge w:val="restart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BE1E12">
        <w:trPr>
          <w:trHeight w:val="649"/>
        </w:trPr>
        <w:tc>
          <w:tcPr>
            <w:tcW w:w="3294" w:type="dxa"/>
            <w:vMerge/>
          </w:tcPr>
          <w:p w:rsidR="00BE1E12" w:rsidRDefault="00BE1E12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Anyother Achievements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BE1E12">
        <w:trPr>
          <w:trHeight w:val="649"/>
        </w:trPr>
        <w:tc>
          <w:tcPr>
            <w:tcW w:w="3294" w:type="dxa"/>
          </w:tcPr>
          <w:p w:rsidR="00BE1E12" w:rsidRDefault="007F6277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:rsidR="00BE1E12" w:rsidRDefault="007F6277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:rsidR="00BE1E12" w:rsidRDefault="007F6277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</w:tbl>
    <w:p w:rsidR="00BE1E12" w:rsidRDefault="00BE1E12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:rsidR="00BE1E12" w:rsidRDefault="00BE1E12"/>
    <w:sectPr w:rsidR="00BE1E12" w:rsidSect="00BE1E12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E1E12"/>
    <w:rsid w:val="00344194"/>
    <w:rsid w:val="007F6277"/>
    <w:rsid w:val="008A2336"/>
    <w:rsid w:val="00AA67E3"/>
    <w:rsid w:val="00BE1E12"/>
    <w:rsid w:val="00F8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1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E1E12"/>
  </w:style>
  <w:style w:type="paragraph" w:customStyle="1" w:styleId="TableParagraph">
    <w:name w:val="Table Paragraph"/>
    <w:basedOn w:val="Normal"/>
    <w:uiPriority w:val="1"/>
    <w:qFormat/>
    <w:rsid w:val="00BE1E12"/>
  </w:style>
  <w:style w:type="paragraph" w:styleId="BalloonText">
    <w:name w:val="Balloon Text"/>
    <w:basedOn w:val="Normal"/>
    <w:link w:val="BalloonTextChar"/>
    <w:uiPriority w:val="99"/>
    <w:semiHidden/>
    <w:unhideWhenUsed/>
    <w:rsid w:val="007F6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77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2023-07-20T09:09:00Z</cp:lastPrinted>
  <dcterms:created xsi:type="dcterms:W3CDTF">2024-11-26T09:45:00Z</dcterms:created>
  <dcterms:modified xsi:type="dcterms:W3CDTF">2024-11-28T05:42:00Z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